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7F0" w:rsidRDefault="001327F0" w:rsidP="001327F0">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9</w:t>
      </w:r>
    </w:p>
    <w:p w:rsidR="001327F0" w:rsidRDefault="001327F0" w:rsidP="001327F0">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государственной программе...</w:t>
      </w:r>
    </w:p>
    <w:p w:rsidR="001327F0" w:rsidRDefault="001327F0" w:rsidP="001327F0">
      <w:pPr>
        <w:autoSpaceDE w:val="0"/>
        <w:autoSpaceDN w:val="0"/>
        <w:adjustRightInd w:val="0"/>
        <w:spacing w:after="0" w:line="240" w:lineRule="auto"/>
        <w:rPr>
          <w:rFonts w:ascii="Times New Roman" w:hAnsi="Times New Roman" w:cs="Times New Roman"/>
          <w:sz w:val="28"/>
          <w:szCs w:val="28"/>
        </w:rPr>
      </w:pPr>
    </w:p>
    <w:p w:rsidR="001327F0" w:rsidRDefault="001327F0" w:rsidP="001327F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w:t>
      </w:r>
    </w:p>
    <w:p w:rsidR="001327F0" w:rsidRDefault="001327F0" w:rsidP="001327F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ПРЕДОСТАВЛЕНИЯ И РАСПРЕДЕЛЕНИЯ СУБСИДИЙ </w:t>
      </w:r>
      <w:proofErr w:type="gramStart"/>
      <w:r>
        <w:rPr>
          <w:rFonts w:ascii="Times New Roman" w:hAnsi="Times New Roman" w:cs="Times New Roman"/>
          <w:b/>
          <w:bCs/>
          <w:sz w:val="28"/>
          <w:szCs w:val="28"/>
        </w:rPr>
        <w:t>ИЗ</w:t>
      </w:r>
      <w:proofErr w:type="gramEnd"/>
      <w:r>
        <w:rPr>
          <w:rFonts w:ascii="Times New Roman" w:hAnsi="Times New Roman" w:cs="Times New Roman"/>
          <w:b/>
          <w:bCs/>
          <w:sz w:val="28"/>
          <w:szCs w:val="28"/>
        </w:rPr>
        <w:t xml:space="preserve"> ОБЛАСТНОГО</w:t>
      </w:r>
    </w:p>
    <w:p w:rsidR="001327F0" w:rsidRDefault="001327F0" w:rsidP="001327F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БЮДЖЕТА ЛЕНИНГРАДСКОЙ ОБЛАСТИ БЮДЖЕТАМ </w:t>
      </w:r>
      <w:proofErr w:type="gramStart"/>
      <w:r>
        <w:rPr>
          <w:rFonts w:ascii="Times New Roman" w:hAnsi="Times New Roman" w:cs="Times New Roman"/>
          <w:b/>
          <w:bCs/>
          <w:sz w:val="28"/>
          <w:szCs w:val="28"/>
        </w:rPr>
        <w:t>МУНИЦИПАЛЬНЫХ</w:t>
      </w:r>
      <w:proofErr w:type="gramEnd"/>
    </w:p>
    <w:p w:rsidR="001327F0" w:rsidRDefault="001327F0" w:rsidP="001327F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ОБРАЗОВАНИЙ ЛЕНИНГРАДСКОЙ ОБЛАСТИ НА ПРОЕКТИРОВАНИЕ</w:t>
      </w:r>
    </w:p>
    <w:p w:rsidR="001327F0" w:rsidRDefault="001327F0" w:rsidP="001327F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И СТРОИТЕЛЬСТВО ОБЪЕКТОВ </w:t>
      </w:r>
      <w:proofErr w:type="gramStart"/>
      <w:r>
        <w:rPr>
          <w:rFonts w:ascii="Times New Roman" w:hAnsi="Times New Roman" w:cs="Times New Roman"/>
          <w:b/>
          <w:bCs/>
          <w:sz w:val="28"/>
          <w:szCs w:val="28"/>
        </w:rPr>
        <w:t>ИНЖЕНЕРНОЙ</w:t>
      </w:r>
      <w:proofErr w:type="gramEnd"/>
      <w:r>
        <w:rPr>
          <w:rFonts w:ascii="Times New Roman" w:hAnsi="Times New Roman" w:cs="Times New Roman"/>
          <w:b/>
          <w:bCs/>
          <w:sz w:val="28"/>
          <w:szCs w:val="28"/>
        </w:rPr>
        <w:t xml:space="preserve"> И ТРАНСПОРТНОЙ</w:t>
      </w:r>
    </w:p>
    <w:p w:rsidR="001327F0" w:rsidRDefault="001327F0" w:rsidP="001327F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ИНФРАСТРУКТУРЫ НА ЗЕМЕЛЬНЫХ УЧАСТКАХ,</w:t>
      </w:r>
    </w:p>
    <w:p w:rsidR="001327F0" w:rsidRDefault="001327F0" w:rsidP="001327F0">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ПРЕДОСТАВЛЕННЫХ</w:t>
      </w:r>
      <w:proofErr w:type="gramEnd"/>
      <w:r>
        <w:rPr>
          <w:rFonts w:ascii="Times New Roman" w:hAnsi="Times New Roman" w:cs="Times New Roman"/>
          <w:b/>
          <w:bCs/>
          <w:sz w:val="28"/>
          <w:szCs w:val="28"/>
        </w:rPr>
        <w:t xml:space="preserve"> БЕСПЛАТНО ГРАЖДАНАМ</w:t>
      </w:r>
    </w:p>
    <w:p w:rsidR="001327F0" w:rsidRDefault="001327F0" w:rsidP="001327F0">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1327F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27F0" w:rsidRDefault="001327F0">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1327F0" w:rsidRDefault="001327F0">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1327F0" w:rsidRDefault="001327F0">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Список изменяющих документов</w:t>
            </w:r>
          </w:p>
          <w:p w:rsidR="001327F0" w:rsidRDefault="001327F0">
            <w:pPr>
              <w:autoSpaceDE w:val="0"/>
              <w:autoSpaceDN w:val="0"/>
              <w:adjustRightInd w:val="0"/>
              <w:spacing w:after="0" w:line="240" w:lineRule="auto"/>
              <w:jc w:val="center"/>
              <w:rPr>
                <w:rFonts w:ascii="Times New Roman" w:hAnsi="Times New Roman" w:cs="Times New Roman"/>
                <w:color w:val="392C69"/>
                <w:sz w:val="28"/>
                <w:szCs w:val="28"/>
              </w:rPr>
            </w:pPr>
            <w:proofErr w:type="gramStart"/>
            <w:r>
              <w:rPr>
                <w:rFonts w:ascii="Times New Roman" w:hAnsi="Times New Roman" w:cs="Times New Roman"/>
                <w:color w:val="392C69"/>
                <w:sz w:val="28"/>
                <w:szCs w:val="28"/>
              </w:rPr>
              <w:t xml:space="preserve">(в ред. </w:t>
            </w:r>
            <w:hyperlink r:id="rId5" w:history="1">
              <w:r>
                <w:rPr>
                  <w:rFonts w:ascii="Times New Roman" w:hAnsi="Times New Roman" w:cs="Times New Roman"/>
                  <w:color w:val="0000FF"/>
                  <w:sz w:val="28"/>
                  <w:szCs w:val="28"/>
                </w:rPr>
                <w:t>Постановления</w:t>
              </w:r>
            </w:hyperlink>
            <w:r>
              <w:rPr>
                <w:rFonts w:ascii="Times New Roman" w:hAnsi="Times New Roman" w:cs="Times New Roman"/>
                <w:color w:val="392C69"/>
                <w:sz w:val="28"/>
                <w:szCs w:val="28"/>
              </w:rPr>
              <w:t xml:space="preserve"> Правительства Ленинградской области</w:t>
            </w:r>
            <w:proofErr w:type="gramEnd"/>
          </w:p>
          <w:p w:rsidR="001327F0" w:rsidRDefault="001327F0">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от 30.09.2025 N 824)</w:t>
            </w:r>
          </w:p>
        </w:tc>
        <w:tc>
          <w:tcPr>
            <w:tcW w:w="113" w:type="dxa"/>
            <w:shd w:val="clear" w:color="auto" w:fill="F4F3F8"/>
            <w:tcMar>
              <w:top w:w="0" w:type="dxa"/>
              <w:left w:w="0" w:type="dxa"/>
              <w:bottom w:w="0" w:type="dxa"/>
              <w:right w:w="0" w:type="dxa"/>
            </w:tcMar>
          </w:tcPr>
          <w:p w:rsidR="001327F0" w:rsidRDefault="001327F0">
            <w:pPr>
              <w:autoSpaceDE w:val="0"/>
              <w:autoSpaceDN w:val="0"/>
              <w:adjustRightInd w:val="0"/>
              <w:spacing w:after="0" w:line="240" w:lineRule="auto"/>
              <w:jc w:val="center"/>
              <w:rPr>
                <w:rFonts w:ascii="Times New Roman" w:hAnsi="Times New Roman" w:cs="Times New Roman"/>
                <w:color w:val="392C69"/>
                <w:sz w:val="28"/>
                <w:szCs w:val="28"/>
              </w:rPr>
            </w:pPr>
          </w:p>
        </w:tc>
      </w:tr>
    </w:tbl>
    <w:p w:rsidR="001327F0" w:rsidRDefault="001327F0" w:rsidP="001327F0">
      <w:pPr>
        <w:autoSpaceDE w:val="0"/>
        <w:autoSpaceDN w:val="0"/>
        <w:adjustRightInd w:val="0"/>
        <w:spacing w:after="0" w:line="240" w:lineRule="auto"/>
        <w:ind w:firstLine="540"/>
        <w:jc w:val="both"/>
        <w:rPr>
          <w:rFonts w:ascii="Times New Roman" w:hAnsi="Times New Roman" w:cs="Times New Roman"/>
          <w:sz w:val="28"/>
          <w:szCs w:val="28"/>
        </w:rPr>
      </w:pPr>
    </w:p>
    <w:p w:rsidR="001327F0" w:rsidRDefault="001327F0" w:rsidP="001327F0">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1. Общие положения</w:t>
      </w:r>
    </w:p>
    <w:p w:rsidR="001327F0" w:rsidRDefault="001327F0" w:rsidP="001327F0">
      <w:pPr>
        <w:autoSpaceDE w:val="0"/>
        <w:autoSpaceDN w:val="0"/>
        <w:adjustRightInd w:val="0"/>
        <w:spacing w:after="0" w:line="240" w:lineRule="auto"/>
        <w:ind w:firstLine="540"/>
        <w:jc w:val="both"/>
        <w:rPr>
          <w:rFonts w:ascii="Times New Roman" w:hAnsi="Times New Roman" w:cs="Times New Roman"/>
          <w:sz w:val="28"/>
          <w:szCs w:val="28"/>
        </w:rPr>
      </w:pPr>
    </w:p>
    <w:p w:rsidR="001327F0" w:rsidRDefault="001327F0" w:rsidP="001327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Настоящий Порядок устанавливает цели и условия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проектирование и строительство объектов инженерной и транспортной инфраструктуры (завершение строительства объектов незавершенного строительства инженерной и транспортной инфраструктуры) на земельных участках, предоставленных (предназначенных для предоставления) бесплатно гражданам в соответствии с областными законами от 14 октября 2008 года</w:t>
      </w:r>
      <w:proofErr w:type="gramEnd"/>
      <w:r>
        <w:rPr>
          <w:rFonts w:ascii="Times New Roman" w:hAnsi="Times New Roman" w:cs="Times New Roman"/>
          <w:sz w:val="28"/>
          <w:szCs w:val="28"/>
        </w:rPr>
        <w:t xml:space="preserve"> </w:t>
      </w:r>
      <w:hyperlink r:id="rId6" w:history="1">
        <w:proofErr w:type="gramStart"/>
        <w:r>
          <w:rPr>
            <w:rFonts w:ascii="Times New Roman" w:hAnsi="Times New Roman" w:cs="Times New Roman"/>
            <w:color w:val="0000FF"/>
            <w:sz w:val="28"/>
            <w:szCs w:val="28"/>
          </w:rPr>
          <w:t>N 105-оз</w:t>
        </w:r>
      </w:hyperlink>
      <w:r>
        <w:rPr>
          <w:rFonts w:ascii="Times New Roman" w:hAnsi="Times New Roman" w:cs="Times New Roman"/>
          <w:sz w:val="28"/>
          <w:szCs w:val="28"/>
        </w:rPr>
        <w:t xml:space="preserve"> "О бесплатном предоставлении отдельным категориям граждан земельных участков на территории Ленинградской области" (далее - областной закон N 105-оз), от 17 июля 2018 года </w:t>
      </w:r>
      <w:hyperlink r:id="rId7" w:history="1">
        <w:r>
          <w:rPr>
            <w:rFonts w:ascii="Times New Roman" w:hAnsi="Times New Roman" w:cs="Times New Roman"/>
            <w:color w:val="0000FF"/>
            <w:sz w:val="28"/>
            <w:szCs w:val="28"/>
          </w:rPr>
          <w:t>N 75-оз</w:t>
        </w:r>
      </w:hyperlink>
      <w:r>
        <w:rPr>
          <w:rFonts w:ascii="Times New Roman" w:hAnsi="Times New Roman" w:cs="Times New Roman"/>
          <w:sz w:val="28"/>
          <w:szCs w:val="28"/>
        </w:rPr>
        <w:t xml:space="preserve">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w:t>
      </w:r>
      <w:proofErr w:type="gramEnd"/>
      <w:r>
        <w:rPr>
          <w:rFonts w:ascii="Times New Roman" w:hAnsi="Times New Roman" w:cs="Times New Roman"/>
          <w:sz w:val="28"/>
          <w:szCs w:val="28"/>
        </w:rPr>
        <w:t xml:space="preserve"> жилищного строительства на территории Ленинградской области" (далее - областной закон N 75-оз).</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В целях настоящего Порядка применяются следующие понятия:</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bookmarkStart w:id="0" w:name="Par18"/>
      <w:bookmarkEnd w:id="0"/>
      <w:r>
        <w:rPr>
          <w:rFonts w:ascii="Times New Roman" w:hAnsi="Times New Roman" w:cs="Times New Roman"/>
          <w:sz w:val="28"/>
          <w:szCs w:val="28"/>
        </w:rPr>
        <w:t>а) объект инженерной и транспортной инфраструктуры - обособленный элемент инженерной и транспортной инфраструктуры (дорожная сеть (либо автомобильная дорога), сеть наружного (уличного) освещения, система водоотведения поверхностных вод автомобильных дорог), проектирование и строительство которого запланировано с привлечением средств субсидии (далее - Объект);</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bookmarkStart w:id="1" w:name="Par19"/>
      <w:bookmarkEnd w:id="1"/>
      <w:r>
        <w:rPr>
          <w:rFonts w:ascii="Times New Roman" w:hAnsi="Times New Roman" w:cs="Times New Roman"/>
          <w:sz w:val="28"/>
          <w:szCs w:val="28"/>
        </w:rPr>
        <w:t xml:space="preserve">б) объект незавершенного строительства инженерной и транспортной инфраструктуры - обособленный элемент инженерной и транспортной </w:t>
      </w:r>
      <w:r>
        <w:rPr>
          <w:rFonts w:ascii="Times New Roman" w:hAnsi="Times New Roman" w:cs="Times New Roman"/>
          <w:sz w:val="28"/>
          <w:szCs w:val="28"/>
        </w:rPr>
        <w:lastRenderedPageBreak/>
        <w:t>инфраструктуры (сеть электро-, тепл</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газо-, водоснабжения и водоотведения, дорожная сеть (либо автомобильная дорога), в отношении которого: строительство осуществлялось с использованием субсидии по муниципальному контракту, заключенному до 2023 года; осуществлена регистрация права муниципальной собственности объекта незавершенного строительства; имеется проектная документация на завершение строительства с положительным заключением государственной экспертизы; завершение строительства запланировано с привлечением средств субсидии (далее - Объект незавершенного строительства);</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субсидия - субсидия из областного бюджета Ленинградской области бюджетам муниципальных образований на проектирование Объекта (Объектов), строительство Объекта (Объектов) (завершение строительства Объекта (Объектов) незавершенного строительства) на земельных участках, предоставленных (предназначенных для предоставления) бесплатно гражданам в соответствии с областным </w:t>
      </w:r>
      <w:hyperlink r:id="rId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N 105-оз, областным </w:t>
      </w:r>
      <w:hyperlink r:id="rId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N 75-оз;</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 массив земельных участков - территория, состоящая из 30 и более земельных участков, предоставленных (предназначенных для предоставления) гражданам в соответствии с областным </w:t>
      </w:r>
      <w:hyperlink r:id="rId1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N 105-оз, областным </w:t>
      </w:r>
      <w:hyperlink r:id="rId1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N 75-оз.</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Главным распорядителем бюджетных средств является комитет по строительству Ленинградской области (далее - Комитет).</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Предоставление субсидии осуществляется в соответствии с областным бюджетом Ленинградской области на соответствующий финансовый год и на плановый период в пределах бюджетных ассигнований и лимитов бюджетных обязательств, предусмотренных в установленном порядке Комитету.</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1.5. </w:t>
      </w:r>
      <w:proofErr w:type="gramStart"/>
      <w:r>
        <w:rPr>
          <w:rFonts w:ascii="Times New Roman" w:hAnsi="Times New Roman" w:cs="Times New Roman"/>
          <w:sz w:val="28"/>
          <w:szCs w:val="28"/>
        </w:rPr>
        <w:t xml:space="preserve">Субсидия предоставляется на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соответствии с </w:t>
      </w:r>
      <w:hyperlink r:id="rId12" w:history="1">
        <w:r>
          <w:rPr>
            <w:rFonts w:ascii="Times New Roman" w:hAnsi="Times New Roman" w:cs="Times New Roman"/>
            <w:color w:val="0000FF"/>
            <w:sz w:val="28"/>
            <w:szCs w:val="28"/>
          </w:rPr>
          <w:t>пунктами 4</w:t>
        </w:r>
      </w:hyperlink>
      <w:r>
        <w:rPr>
          <w:rFonts w:ascii="Times New Roman" w:hAnsi="Times New Roman" w:cs="Times New Roman"/>
          <w:sz w:val="28"/>
          <w:szCs w:val="28"/>
        </w:rPr>
        <w:t xml:space="preserve">, </w:t>
      </w:r>
      <w:hyperlink r:id="rId13" w:history="1">
        <w:r>
          <w:rPr>
            <w:rFonts w:ascii="Times New Roman" w:hAnsi="Times New Roman" w:cs="Times New Roman"/>
            <w:color w:val="0000FF"/>
            <w:sz w:val="28"/>
            <w:szCs w:val="28"/>
          </w:rPr>
          <w:t>5 части 1 статьи 14</w:t>
        </w:r>
      </w:hyperlink>
      <w:r>
        <w:rPr>
          <w:rFonts w:ascii="Times New Roman" w:hAnsi="Times New Roman" w:cs="Times New Roman"/>
          <w:sz w:val="28"/>
          <w:szCs w:val="28"/>
        </w:rPr>
        <w:t xml:space="preserve">, </w:t>
      </w:r>
      <w:hyperlink r:id="rId14" w:history="1">
        <w:r>
          <w:rPr>
            <w:rFonts w:ascii="Times New Roman" w:hAnsi="Times New Roman" w:cs="Times New Roman"/>
            <w:color w:val="0000FF"/>
            <w:sz w:val="28"/>
            <w:szCs w:val="28"/>
          </w:rPr>
          <w:t>пунктами 4</w:t>
        </w:r>
      </w:hyperlink>
      <w:r>
        <w:rPr>
          <w:rFonts w:ascii="Times New Roman" w:hAnsi="Times New Roman" w:cs="Times New Roman"/>
          <w:sz w:val="28"/>
          <w:szCs w:val="28"/>
        </w:rPr>
        <w:t xml:space="preserve">, </w:t>
      </w:r>
      <w:hyperlink r:id="rId15" w:history="1">
        <w:r>
          <w:rPr>
            <w:rFonts w:ascii="Times New Roman" w:hAnsi="Times New Roman" w:cs="Times New Roman"/>
            <w:color w:val="0000FF"/>
            <w:sz w:val="28"/>
            <w:szCs w:val="28"/>
          </w:rPr>
          <w:t>5 части 1 статьи 15</w:t>
        </w:r>
      </w:hyperlink>
      <w:r>
        <w:rPr>
          <w:rFonts w:ascii="Times New Roman" w:hAnsi="Times New Roman" w:cs="Times New Roman"/>
          <w:sz w:val="28"/>
          <w:szCs w:val="28"/>
        </w:rPr>
        <w:t xml:space="preserve"> и </w:t>
      </w:r>
      <w:hyperlink r:id="rId16" w:history="1">
        <w:r>
          <w:rPr>
            <w:rFonts w:ascii="Times New Roman" w:hAnsi="Times New Roman" w:cs="Times New Roman"/>
            <w:color w:val="0000FF"/>
            <w:sz w:val="28"/>
            <w:szCs w:val="28"/>
          </w:rPr>
          <w:t>пунктами 4</w:t>
        </w:r>
      </w:hyperlink>
      <w:r>
        <w:rPr>
          <w:rFonts w:ascii="Times New Roman" w:hAnsi="Times New Roman" w:cs="Times New Roman"/>
          <w:sz w:val="28"/>
          <w:szCs w:val="28"/>
        </w:rPr>
        <w:t xml:space="preserve">, </w:t>
      </w:r>
      <w:hyperlink r:id="rId17" w:history="1">
        <w:r>
          <w:rPr>
            <w:rFonts w:ascii="Times New Roman" w:hAnsi="Times New Roman" w:cs="Times New Roman"/>
            <w:color w:val="0000FF"/>
            <w:sz w:val="28"/>
            <w:szCs w:val="28"/>
          </w:rPr>
          <w:t>5 части 1 статьи 16</w:t>
        </w:r>
      </w:hyperlink>
      <w:r>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Российской Федерации", с учетом требований, предусмотренных областным </w:t>
      </w:r>
      <w:hyperlink r:id="rId1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 декабря 2015 года N 153-оз "О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Ленинградской области и о внесении изменений в областной закон "Об отдельных вопросах местного значения сельских поселений Ленинградской области", в части водоснабжения и водоотведения.</w:t>
      </w:r>
      <w:proofErr w:type="gramEnd"/>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Субсидии предоставляются в первую очередь на строительство Объекта (Объектов) (завершение строительства Объекта (Объектов) незавершенного строительства), во вторую очередь - на проектирование Объекта (Объектов).</w:t>
      </w:r>
    </w:p>
    <w:p w:rsidR="001327F0" w:rsidRDefault="001327F0" w:rsidP="001327F0">
      <w:pPr>
        <w:autoSpaceDE w:val="0"/>
        <w:autoSpaceDN w:val="0"/>
        <w:adjustRightInd w:val="0"/>
        <w:spacing w:after="0" w:line="240" w:lineRule="auto"/>
        <w:ind w:firstLine="540"/>
        <w:jc w:val="both"/>
        <w:rPr>
          <w:rFonts w:ascii="Times New Roman" w:hAnsi="Times New Roman" w:cs="Times New Roman"/>
          <w:sz w:val="28"/>
          <w:szCs w:val="28"/>
        </w:rPr>
      </w:pPr>
    </w:p>
    <w:p w:rsidR="001327F0" w:rsidRDefault="001327F0" w:rsidP="001327F0">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2. Цели и условия предоставления субсидии</w:t>
      </w:r>
    </w:p>
    <w:p w:rsidR="001327F0" w:rsidRDefault="001327F0" w:rsidP="001327F0">
      <w:pPr>
        <w:autoSpaceDE w:val="0"/>
        <w:autoSpaceDN w:val="0"/>
        <w:adjustRightInd w:val="0"/>
        <w:spacing w:after="0" w:line="240" w:lineRule="auto"/>
        <w:ind w:firstLine="540"/>
        <w:jc w:val="both"/>
        <w:rPr>
          <w:rFonts w:ascii="Times New Roman" w:hAnsi="Times New Roman" w:cs="Times New Roman"/>
          <w:sz w:val="28"/>
          <w:szCs w:val="28"/>
        </w:rPr>
      </w:pPr>
    </w:p>
    <w:p w:rsidR="001327F0" w:rsidRDefault="001327F0" w:rsidP="001327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 Субсидия предоставляется в целях обеспечения инженерной и транспортной инфраструктурой земельных участков, предоставленных (предназначенных для предоставления) бесплатно гражданам в соответствии с областным </w:t>
      </w:r>
      <w:hyperlink r:id="rId1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N 105-оз, областным </w:t>
      </w:r>
      <w:hyperlink r:id="rId2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N 75-оз.</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Результатами использования субсидии являются:</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получение положительного заключения государственной экспертизы проектной документации (при предоставлении субсидии на проектирование);</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зарегистрированное право муниципальной собственности в Едином государственном реестре недвижимости на созданные Объекты (при предоставлении субсидии на строительство);</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зарегистрированное право муниципальной собственности в Едином государственном реестре недвижимости на созданные объекты, возникшие в результате завершения строительства Объектов незавершенного строительства (при предоставлении субсидии на завершение строительства).</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строительства Объекта (завершение строительства Объекта незавершенного строительства) в срок более одного года промежуточным результатом использования субсидии является уровень строительной готовности Объекта (Объекта незавершенного строительства), выраженный в доле стоимости выполненных работ и оказанных услуг в общей стоимости работ по Объекту (Объекту незавершенного строительства).</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Детализированные требования к достижению значений результатов (в том числе промежуточных результатов) использования субсидии устанавливаются в соглашении о предоставлении субсидии, которое заключается между Комитетом и администрацией муниципального образования (далее - соглашение).</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Значения результатов использования субсидии определяются в соответствии с заявкой муниципального образования.</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2.3. Условия предоставления субсидии устанавливаются в соответствии с </w:t>
      </w:r>
      <w:hyperlink r:id="rId21" w:history="1">
        <w:r>
          <w:rPr>
            <w:rFonts w:ascii="Times New Roman" w:hAnsi="Times New Roman" w:cs="Times New Roman"/>
            <w:color w:val="0000FF"/>
            <w:sz w:val="28"/>
            <w:szCs w:val="28"/>
          </w:rPr>
          <w:t>пунктом 2.7</w:t>
        </w:r>
      </w:hyperlink>
      <w:r>
        <w:rPr>
          <w:rFonts w:ascii="Times New Roman" w:hAnsi="Times New Roman" w:cs="Times New Roman"/>
          <w:sz w:val="28"/>
          <w:szCs w:val="28"/>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1327F0" w:rsidRDefault="001327F0" w:rsidP="001327F0">
      <w:pPr>
        <w:autoSpaceDE w:val="0"/>
        <w:autoSpaceDN w:val="0"/>
        <w:adjustRightInd w:val="0"/>
        <w:spacing w:after="0" w:line="240" w:lineRule="auto"/>
        <w:ind w:firstLine="540"/>
        <w:jc w:val="both"/>
        <w:rPr>
          <w:rFonts w:ascii="Times New Roman" w:hAnsi="Times New Roman" w:cs="Times New Roman"/>
          <w:sz w:val="28"/>
          <w:szCs w:val="28"/>
        </w:rPr>
      </w:pPr>
    </w:p>
    <w:p w:rsidR="001327F0" w:rsidRDefault="001327F0" w:rsidP="001327F0">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3. Отбор муниципальных образований</w:t>
      </w:r>
    </w:p>
    <w:p w:rsidR="001327F0" w:rsidRDefault="001327F0" w:rsidP="001327F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для предоставления субсидии</w:t>
      </w:r>
    </w:p>
    <w:p w:rsidR="001327F0" w:rsidRDefault="001327F0" w:rsidP="001327F0">
      <w:pPr>
        <w:autoSpaceDE w:val="0"/>
        <w:autoSpaceDN w:val="0"/>
        <w:adjustRightInd w:val="0"/>
        <w:spacing w:after="0" w:line="240" w:lineRule="auto"/>
        <w:ind w:firstLine="540"/>
        <w:jc w:val="both"/>
        <w:rPr>
          <w:rFonts w:ascii="Times New Roman" w:hAnsi="Times New Roman" w:cs="Times New Roman"/>
          <w:sz w:val="28"/>
          <w:szCs w:val="28"/>
        </w:rPr>
      </w:pPr>
    </w:p>
    <w:p w:rsidR="001327F0" w:rsidRDefault="001327F0" w:rsidP="001327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 </w:t>
      </w:r>
      <w:proofErr w:type="gramStart"/>
      <w:r>
        <w:rPr>
          <w:rFonts w:ascii="Times New Roman" w:hAnsi="Times New Roman" w:cs="Times New Roman"/>
          <w:sz w:val="28"/>
          <w:szCs w:val="28"/>
        </w:rPr>
        <w:t xml:space="preserve">Критерием, которому должны соответствовать муниципальные образования для предоставления субсидии, является наличие Объекта (Объекта незавершенного строительства) в перечне объектов адресной инвестиционной программы </w:t>
      </w:r>
      <w:r>
        <w:rPr>
          <w:rFonts w:ascii="Times New Roman" w:hAnsi="Times New Roman" w:cs="Times New Roman"/>
          <w:sz w:val="28"/>
          <w:szCs w:val="28"/>
        </w:rPr>
        <w:lastRenderedPageBreak/>
        <w:t xml:space="preserve">Ленинградской области, сформированном в соответствии с </w:t>
      </w:r>
      <w:hyperlink r:id="rId22" w:history="1">
        <w:r>
          <w:rPr>
            <w:rFonts w:ascii="Times New Roman" w:hAnsi="Times New Roman" w:cs="Times New Roman"/>
            <w:color w:val="0000FF"/>
            <w:sz w:val="28"/>
            <w:szCs w:val="28"/>
          </w:rPr>
          <w:t>Положением</w:t>
        </w:r>
      </w:hyperlink>
      <w:r>
        <w:rPr>
          <w:rFonts w:ascii="Times New Roman" w:hAnsi="Times New Roman" w:cs="Times New Roman"/>
          <w:sz w:val="28"/>
          <w:szCs w:val="28"/>
        </w:rPr>
        <w:t xml:space="preserve"> о формировании и реализации адресной инвестиционной программы Ленинградской области, утвержденным постановлением Правительства Ленинградской области от 25 января 2019 года N 10 (далее - Положение).</w:t>
      </w:r>
      <w:proofErr w:type="gramEnd"/>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 Отбор муниципальных образований для предоставления субсидии (далее - отбор) осуществляется на конкурсной основе путем оценки заявок на участие в отборе для предоставления субсидии, поданных муниципальными образованиями (далее - заявка).</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 Отбор осуществляется в году, предшествующем году предоставления субсидии.</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 Извещение о проведении отбора размещается на официальном сайте Комитета в информационно-телекоммуникационной сети "Интернет" не позднее чем за пять рабочих дней до даты начала приема заявок и должно </w:t>
      </w:r>
      <w:proofErr w:type="gramStart"/>
      <w:r>
        <w:rPr>
          <w:rFonts w:ascii="Times New Roman" w:hAnsi="Times New Roman" w:cs="Times New Roman"/>
          <w:sz w:val="28"/>
          <w:szCs w:val="28"/>
        </w:rPr>
        <w:t>содержать</w:t>
      </w:r>
      <w:proofErr w:type="gramEnd"/>
      <w:r>
        <w:rPr>
          <w:rFonts w:ascii="Times New Roman" w:hAnsi="Times New Roman" w:cs="Times New Roman"/>
          <w:sz w:val="28"/>
          <w:szCs w:val="28"/>
        </w:rPr>
        <w:t xml:space="preserve"> в том числе сведения о дате начала и дате окончания приема заявок.</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Срок приема заявок не может превышать 15 рабочих дней </w:t>
      </w:r>
      <w:proofErr w:type="gramStart"/>
      <w:r>
        <w:rPr>
          <w:rFonts w:ascii="Times New Roman" w:hAnsi="Times New Roman" w:cs="Times New Roman"/>
          <w:sz w:val="28"/>
          <w:szCs w:val="28"/>
        </w:rPr>
        <w:t>с даты начала</w:t>
      </w:r>
      <w:proofErr w:type="gramEnd"/>
      <w:r>
        <w:rPr>
          <w:rFonts w:ascii="Times New Roman" w:hAnsi="Times New Roman" w:cs="Times New Roman"/>
          <w:sz w:val="28"/>
          <w:szCs w:val="28"/>
        </w:rPr>
        <w:t xml:space="preserve"> приема заявок.</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 В целях участия в отборе муниципальные образования представляют в Комитет </w:t>
      </w:r>
      <w:hyperlink r:id="rId23" w:history="1">
        <w:r>
          <w:rPr>
            <w:rFonts w:ascii="Times New Roman" w:hAnsi="Times New Roman" w:cs="Times New Roman"/>
            <w:color w:val="0000FF"/>
            <w:sz w:val="28"/>
            <w:szCs w:val="28"/>
          </w:rPr>
          <w:t>заявку</w:t>
        </w:r>
      </w:hyperlink>
      <w:r>
        <w:rPr>
          <w:rFonts w:ascii="Times New Roman" w:hAnsi="Times New Roman" w:cs="Times New Roman"/>
          <w:sz w:val="28"/>
          <w:szCs w:val="28"/>
        </w:rPr>
        <w:t xml:space="preserve"> (заявки) по форме согласно приложению к настоящему Порядку.</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3.6. Заявки формируются раздельно на каждый массив земельных участков в зависимости от количества массивов земельных участков в муниципальном образовании, в которых планируется размещение Объекта (Объектов, в том числе Объекта (Объектов) незавершенного строительства), с приложением следующих документов:</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bookmarkStart w:id="2" w:name="Par49"/>
      <w:bookmarkEnd w:id="2"/>
      <w:proofErr w:type="gramStart"/>
      <w:r>
        <w:rPr>
          <w:rFonts w:ascii="Times New Roman" w:hAnsi="Times New Roman" w:cs="Times New Roman"/>
          <w:sz w:val="28"/>
          <w:szCs w:val="28"/>
        </w:rPr>
        <w:t>а) справка, содержащая информацию о предоставленных земельных участках в массиве земельных участков, в котором планируется проектирование и строительство Объекта (Объектов) либо завершение строительства Объекта (Объектов) незавершенного строительства: фамилия, имя и отчество (при наличии) правообладателя земельного участка, кадастровый номер, адрес (описание местоположения), категория земель, вид разрешенного использования, областной закон, на основании которого предоставлен земельный участок (формируется органом местного самоуправления муниципального образования</w:t>
      </w:r>
      <w:proofErr w:type="gramEnd"/>
      <w:r>
        <w:rPr>
          <w:rFonts w:ascii="Times New Roman" w:hAnsi="Times New Roman" w:cs="Times New Roman"/>
          <w:sz w:val="28"/>
          <w:szCs w:val="28"/>
        </w:rPr>
        <w:t>, уполномоченным на предоставление земельных участков);</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bookmarkStart w:id="3" w:name="Par50"/>
      <w:bookmarkEnd w:id="3"/>
      <w:proofErr w:type="gramStart"/>
      <w:r>
        <w:rPr>
          <w:rFonts w:ascii="Times New Roman" w:hAnsi="Times New Roman" w:cs="Times New Roman"/>
          <w:sz w:val="28"/>
          <w:szCs w:val="28"/>
        </w:rPr>
        <w:t xml:space="preserve">б) справка, содержащая информацию о земельных участках, предназначенных для предоставления в массиве земельных участков, в котором планируется проектирование и строительство Объекта (Объектов) либо завершение строительства Объекта (Объектов) незавершенного строительства: порядковый номер, кадастровый номер, адрес (описание местоположения), площадь, категория земель, вид разрешенного использования (формируется органом местного </w:t>
      </w:r>
      <w:r>
        <w:rPr>
          <w:rFonts w:ascii="Times New Roman" w:hAnsi="Times New Roman" w:cs="Times New Roman"/>
          <w:sz w:val="28"/>
          <w:szCs w:val="28"/>
        </w:rPr>
        <w:lastRenderedPageBreak/>
        <w:t xml:space="preserve">самоуправления муниципального образования, уполномоченным на предоставление земельных участков гражданам в соответствии с областным </w:t>
      </w:r>
      <w:hyperlink r:id="rId24"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N</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105-оз, органом учета, установленным </w:t>
      </w:r>
      <w:hyperlink r:id="rId25" w:history="1">
        <w:r>
          <w:rPr>
            <w:rFonts w:ascii="Times New Roman" w:hAnsi="Times New Roman" w:cs="Times New Roman"/>
            <w:color w:val="0000FF"/>
            <w:sz w:val="28"/>
            <w:szCs w:val="28"/>
          </w:rPr>
          <w:t>статьей 4-1</w:t>
        </w:r>
      </w:hyperlink>
      <w:r>
        <w:rPr>
          <w:rFonts w:ascii="Times New Roman" w:hAnsi="Times New Roman" w:cs="Times New Roman"/>
          <w:sz w:val="28"/>
          <w:szCs w:val="28"/>
        </w:rPr>
        <w:t xml:space="preserve"> областного закона N 75-оз);</w:t>
      </w:r>
      <w:proofErr w:type="gramEnd"/>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копия правового акта органа, уполномоченного на утверждение проекта планировки территории и проекта межевания территории, об утверждении проекта планировки территории и проекта межевания территории, выделяемой для предоставления бесплатно гражданам в соответствии с областным </w:t>
      </w:r>
      <w:hyperlink r:id="rId2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N 105-оз, областным </w:t>
      </w:r>
      <w:hyperlink r:id="rId2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N 75-оз, в том числе предусматривающего размещение Объекта (Объектов), или копия правового акта органа, уполномоченного на утверждение проекта планировки территории и проекта</w:t>
      </w:r>
      <w:proofErr w:type="gramEnd"/>
      <w:r>
        <w:rPr>
          <w:rFonts w:ascii="Times New Roman" w:hAnsi="Times New Roman" w:cs="Times New Roman"/>
          <w:sz w:val="28"/>
          <w:szCs w:val="28"/>
        </w:rPr>
        <w:t xml:space="preserve"> межевания территории, об утверждении проекта планировки территории, предусматривающего строительство соответствующего линейного объекта, или копия письма органа, уполномоченного на утверждение проекта планировки территории и проекта межевания территории, об отсутствии необходимости в подготовке документации по планировке территории (в случаях, предусмотренных </w:t>
      </w:r>
      <w:hyperlink r:id="rId28" w:history="1">
        <w:r>
          <w:rPr>
            <w:rFonts w:ascii="Times New Roman" w:hAnsi="Times New Roman" w:cs="Times New Roman"/>
            <w:color w:val="0000FF"/>
            <w:sz w:val="28"/>
            <w:szCs w:val="28"/>
          </w:rPr>
          <w:t>пунктом 5 части 3 статьи 41</w:t>
        </w:r>
      </w:hyperlink>
      <w:r>
        <w:rPr>
          <w:rFonts w:ascii="Times New Roman" w:hAnsi="Times New Roman" w:cs="Times New Roman"/>
          <w:sz w:val="28"/>
          <w:szCs w:val="28"/>
        </w:rPr>
        <w:t xml:space="preserve"> Градостроительного кодекса Российской Федерации);</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bookmarkStart w:id="4" w:name="Par52"/>
      <w:bookmarkEnd w:id="4"/>
      <w:r>
        <w:rPr>
          <w:rFonts w:ascii="Times New Roman" w:hAnsi="Times New Roman" w:cs="Times New Roman"/>
          <w:sz w:val="28"/>
          <w:szCs w:val="28"/>
        </w:rPr>
        <w:t>г) копия заключения государственной историко-культурной экспертизы объектов культурного наследия или копия письма комитета по сохранению культурного наследия Ленинградской области об отсутствии необходимости в проведении историко-культурной экспертизы;</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bookmarkStart w:id="5" w:name="Par53"/>
      <w:bookmarkEnd w:id="5"/>
      <w:r>
        <w:rPr>
          <w:rFonts w:ascii="Times New Roman" w:hAnsi="Times New Roman" w:cs="Times New Roman"/>
          <w:sz w:val="28"/>
          <w:szCs w:val="28"/>
        </w:rPr>
        <w:t xml:space="preserve">д) положительное заключение государственной экспертизы проектной документации по строительству Объекта, Объекта незавершенного строительства на земельных участках, предоставленных (предназначенных для предоставления) бесплатно гражданам в соответствии с областным </w:t>
      </w:r>
      <w:hyperlink r:id="rId2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N 105-оз, областным </w:t>
      </w:r>
      <w:hyperlink r:id="rId3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N 75-оз;</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копии действующих технических условий на подключение к инженерным сетям;</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bookmarkStart w:id="6" w:name="Par55"/>
      <w:bookmarkEnd w:id="6"/>
      <w:r>
        <w:rPr>
          <w:rFonts w:ascii="Times New Roman" w:hAnsi="Times New Roman" w:cs="Times New Roman"/>
          <w:sz w:val="28"/>
          <w:szCs w:val="28"/>
        </w:rPr>
        <w:t>ж) обоснование (расчета) влияния ввода в эксплуатацию Объекта, Объекта незавершенного строительства на индикаторы государственных программ и их подпрограмм;</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 технико-экономическое </w:t>
      </w:r>
      <w:hyperlink r:id="rId31" w:history="1">
        <w:r>
          <w:rPr>
            <w:rFonts w:ascii="Times New Roman" w:hAnsi="Times New Roman" w:cs="Times New Roman"/>
            <w:color w:val="0000FF"/>
            <w:sz w:val="28"/>
            <w:szCs w:val="28"/>
          </w:rPr>
          <w:t>обоснование</w:t>
        </w:r>
      </w:hyperlink>
      <w:r>
        <w:rPr>
          <w:rFonts w:ascii="Times New Roman" w:hAnsi="Times New Roman" w:cs="Times New Roman"/>
          <w:sz w:val="28"/>
          <w:szCs w:val="28"/>
        </w:rPr>
        <w:t xml:space="preserve"> необходимости строительства Объекта, Объекта незавершенного строительства по форме согласно приложению 4 к Положению;</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bookmarkStart w:id="7" w:name="Par57"/>
      <w:bookmarkEnd w:id="7"/>
      <w:r>
        <w:rPr>
          <w:rFonts w:ascii="Times New Roman" w:hAnsi="Times New Roman" w:cs="Times New Roman"/>
          <w:sz w:val="28"/>
          <w:szCs w:val="28"/>
        </w:rPr>
        <w:t>и) расчет ежегодных эксплуатационных расходов и расходов на материально-техническое обеспечение Объекта, Объекта незавершенного строительства после ввода его в эксплуатацию;</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bookmarkStart w:id="8" w:name="Par58"/>
      <w:bookmarkEnd w:id="8"/>
      <w:r>
        <w:rPr>
          <w:rFonts w:ascii="Times New Roman" w:hAnsi="Times New Roman" w:cs="Times New Roman"/>
          <w:sz w:val="28"/>
          <w:szCs w:val="28"/>
        </w:rPr>
        <w:lastRenderedPageBreak/>
        <w:t>к) выписка из Единого государственного реестра недвижимости, подтверждающая право муниципальной собственности на Объект (Объекты) незавершенного строительства.</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Документы, указанные в </w:t>
      </w:r>
      <w:hyperlink w:anchor="Par49" w:history="1">
        <w:r>
          <w:rPr>
            <w:rFonts w:ascii="Times New Roman" w:hAnsi="Times New Roman" w:cs="Times New Roman"/>
            <w:color w:val="0000FF"/>
            <w:sz w:val="28"/>
            <w:szCs w:val="28"/>
          </w:rPr>
          <w:t>подпунктах "а"</w:t>
        </w:r>
      </w:hyperlink>
      <w:r>
        <w:rPr>
          <w:rFonts w:ascii="Times New Roman" w:hAnsi="Times New Roman" w:cs="Times New Roman"/>
          <w:sz w:val="28"/>
          <w:szCs w:val="28"/>
        </w:rPr>
        <w:t xml:space="preserve"> - </w:t>
      </w:r>
      <w:hyperlink w:anchor="Par52" w:history="1">
        <w:r>
          <w:rPr>
            <w:rFonts w:ascii="Times New Roman" w:hAnsi="Times New Roman" w:cs="Times New Roman"/>
            <w:color w:val="0000FF"/>
            <w:sz w:val="28"/>
            <w:szCs w:val="28"/>
          </w:rPr>
          <w:t>"г"</w:t>
        </w:r>
      </w:hyperlink>
      <w:r>
        <w:rPr>
          <w:rFonts w:ascii="Times New Roman" w:hAnsi="Times New Roman" w:cs="Times New Roman"/>
          <w:sz w:val="28"/>
          <w:szCs w:val="28"/>
        </w:rPr>
        <w:t xml:space="preserve">, </w:t>
      </w:r>
      <w:hyperlink w:anchor="Par55" w:history="1">
        <w:r>
          <w:rPr>
            <w:rFonts w:ascii="Times New Roman" w:hAnsi="Times New Roman" w:cs="Times New Roman"/>
            <w:color w:val="0000FF"/>
            <w:sz w:val="28"/>
            <w:szCs w:val="28"/>
          </w:rPr>
          <w:t>"ж"</w:t>
        </w:r>
      </w:hyperlink>
      <w:r>
        <w:rPr>
          <w:rFonts w:ascii="Times New Roman" w:hAnsi="Times New Roman" w:cs="Times New Roman"/>
          <w:sz w:val="28"/>
          <w:szCs w:val="28"/>
        </w:rPr>
        <w:t xml:space="preserve"> - </w:t>
      </w:r>
      <w:hyperlink w:anchor="Par57" w:history="1">
        <w:r>
          <w:rPr>
            <w:rFonts w:ascii="Times New Roman" w:hAnsi="Times New Roman" w:cs="Times New Roman"/>
            <w:color w:val="0000FF"/>
            <w:sz w:val="28"/>
            <w:szCs w:val="28"/>
          </w:rPr>
          <w:t>"и"</w:t>
        </w:r>
      </w:hyperlink>
      <w:r>
        <w:rPr>
          <w:rFonts w:ascii="Times New Roman" w:hAnsi="Times New Roman" w:cs="Times New Roman"/>
          <w:sz w:val="28"/>
          <w:szCs w:val="28"/>
        </w:rPr>
        <w:t xml:space="preserve"> настоящего пункта, представляются при подаче заявки на получение субсидии на проектирование Объекта (Объектов).</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Документы, указанные в </w:t>
      </w:r>
      <w:hyperlink w:anchor="Par49" w:history="1">
        <w:r>
          <w:rPr>
            <w:rFonts w:ascii="Times New Roman" w:hAnsi="Times New Roman" w:cs="Times New Roman"/>
            <w:color w:val="0000FF"/>
            <w:sz w:val="28"/>
            <w:szCs w:val="28"/>
          </w:rPr>
          <w:t>подпунктах "а"</w:t>
        </w:r>
      </w:hyperlink>
      <w:r>
        <w:rPr>
          <w:rFonts w:ascii="Times New Roman" w:hAnsi="Times New Roman" w:cs="Times New Roman"/>
          <w:sz w:val="28"/>
          <w:szCs w:val="28"/>
        </w:rPr>
        <w:t xml:space="preserve">, </w:t>
      </w:r>
      <w:hyperlink w:anchor="Par50" w:history="1">
        <w:r>
          <w:rPr>
            <w:rFonts w:ascii="Times New Roman" w:hAnsi="Times New Roman" w:cs="Times New Roman"/>
            <w:color w:val="0000FF"/>
            <w:sz w:val="28"/>
            <w:szCs w:val="28"/>
          </w:rPr>
          <w:t>"б"</w:t>
        </w:r>
      </w:hyperlink>
      <w:r>
        <w:rPr>
          <w:rFonts w:ascii="Times New Roman" w:hAnsi="Times New Roman" w:cs="Times New Roman"/>
          <w:sz w:val="28"/>
          <w:szCs w:val="28"/>
        </w:rPr>
        <w:t xml:space="preserve">, </w:t>
      </w:r>
      <w:hyperlink w:anchor="Par53" w:history="1">
        <w:r>
          <w:rPr>
            <w:rFonts w:ascii="Times New Roman" w:hAnsi="Times New Roman" w:cs="Times New Roman"/>
            <w:color w:val="0000FF"/>
            <w:sz w:val="28"/>
            <w:szCs w:val="28"/>
          </w:rPr>
          <w:t>"д"</w:t>
        </w:r>
      </w:hyperlink>
      <w:r>
        <w:rPr>
          <w:rFonts w:ascii="Times New Roman" w:hAnsi="Times New Roman" w:cs="Times New Roman"/>
          <w:sz w:val="28"/>
          <w:szCs w:val="28"/>
        </w:rPr>
        <w:t xml:space="preserve"> - </w:t>
      </w:r>
      <w:hyperlink w:anchor="Par57" w:history="1">
        <w:r>
          <w:rPr>
            <w:rFonts w:ascii="Times New Roman" w:hAnsi="Times New Roman" w:cs="Times New Roman"/>
            <w:color w:val="0000FF"/>
            <w:sz w:val="28"/>
            <w:szCs w:val="28"/>
          </w:rPr>
          <w:t>"и"</w:t>
        </w:r>
      </w:hyperlink>
      <w:r>
        <w:rPr>
          <w:rFonts w:ascii="Times New Roman" w:hAnsi="Times New Roman" w:cs="Times New Roman"/>
          <w:sz w:val="28"/>
          <w:szCs w:val="28"/>
        </w:rPr>
        <w:t xml:space="preserve"> настоящего пункта, представляются при подаче заявки на получение субсидии на строительство Объекта (Объектов).</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Документы, указанные в </w:t>
      </w:r>
      <w:hyperlink w:anchor="Par49" w:history="1">
        <w:r>
          <w:rPr>
            <w:rFonts w:ascii="Times New Roman" w:hAnsi="Times New Roman" w:cs="Times New Roman"/>
            <w:color w:val="0000FF"/>
            <w:sz w:val="28"/>
            <w:szCs w:val="28"/>
          </w:rPr>
          <w:t>подпунктах "а"</w:t>
        </w:r>
      </w:hyperlink>
      <w:r>
        <w:rPr>
          <w:rFonts w:ascii="Times New Roman" w:hAnsi="Times New Roman" w:cs="Times New Roman"/>
          <w:sz w:val="28"/>
          <w:szCs w:val="28"/>
        </w:rPr>
        <w:t xml:space="preserve">, </w:t>
      </w:r>
      <w:hyperlink w:anchor="Par50" w:history="1">
        <w:r>
          <w:rPr>
            <w:rFonts w:ascii="Times New Roman" w:hAnsi="Times New Roman" w:cs="Times New Roman"/>
            <w:color w:val="0000FF"/>
            <w:sz w:val="28"/>
            <w:szCs w:val="28"/>
          </w:rPr>
          <w:t>"б"</w:t>
        </w:r>
      </w:hyperlink>
      <w:r>
        <w:rPr>
          <w:rFonts w:ascii="Times New Roman" w:hAnsi="Times New Roman" w:cs="Times New Roman"/>
          <w:sz w:val="28"/>
          <w:szCs w:val="28"/>
        </w:rPr>
        <w:t xml:space="preserve">, </w:t>
      </w:r>
      <w:hyperlink w:anchor="Par53" w:history="1">
        <w:r>
          <w:rPr>
            <w:rFonts w:ascii="Times New Roman" w:hAnsi="Times New Roman" w:cs="Times New Roman"/>
            <w:color w:val="0000FF"/>
            <w:sz w:val="28"/>
            <w:szCs w:val="28"/>
          </w:rPr>
          <w:t>"д"</w:t>
        </w:r>
      </w:hyperlink>
      <w:r>
        <w:rPr>
          <w:rFonts w:ascii="Times New Roman" w:hAnsi="Times New Roman" w:cs="Times New Roman"/>
          <w:sz w:val="28"/>
          <w:szCs w:val="28"/>
        </w:rPr>
        <w:t xml:space="preserve"> - </w:t>
      </w:r>
      <w:hyperlink w:anchor="Par58" w:history="1">
        <w:r>
          <w:rPr>
            <w:rFonts w:ascii="Times New Roman" w:hAnsi="Times New Roman" w:cs="Times New Roman"/>
            <w:color w:val="0000FF"/>
            <w:sz w:val="28"/>
            <w:szCs w:val="28"/>
          </w:rPr>
          <w:t>"к"</w:t>
        </w:r>
      </w:hyperlink>
      <w:r>
        <w:rPr>
          <w:rFonts w:ascii="Times New Roman" w:hAnsi="Times New Roman" w:cs="Times New Roman"/>
          <w:sz w:val="28"/>
          <w:szCs w:val="28"/>
        </w:rPr>
        <w:t xml:space="preserve"> настоящего пункта, представляются при подаче заявки на получение субсидии на завершение строительства Объекта (Объектов) незавершенного строительства.</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3.7. Датой представления заявки и документов является дата регистрации заявки и документов в Комитете. Заявки и документы, представленные после истечения срока приема заявок, к рассмотрению не принимаются.</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Заявка и документы должны быть прошиты, пронумерованы и сброшюрованы.</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3.8. Заявки и документы, представленные для участия в отборе, не возвращаются.</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 Ответственность за достоверность представляемых сведений и документов несут администрации муниципальных образований.</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3.10. Для оценки Комитетом представленных заявок и документов создается комиссия. Положение о комиссии и состав комиссии утверждаются правовым актом Комитета.</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3.11. Комиссия в течение 25 рабочих дней </w:t>
      </w:r>
      <w:proofErr w:type="gramStart"/>
      <w:r>
        <w:rPr>
          <w:rFonts w:ascii="Times New Roman" w:hAnsi="Times New Roman" w:cs="Times New Roman"/>
          <w:sz w:val="28"/>
          <w:szCs w:val="28"/>
        </w:rPr>
        <w:t>с даты окончания</w:t>
      </w:r>
      <w:proofErr w:type="gramEnd"/>
      <w:r>
        <w:rPr>
          <w:rFonts w:ascii="Times New Roman" w:hAnsi="Times New Roman" w:cs="Times New Roman"/>
          <w:sz w:val="28"/>
          <w:szCs w:val="28"/>
        </w:rPr>
        <w:t xml:space="preserve"> приема заявок и документов осуществляет оценку представленных заявок и документов в соответствии с Методикой формирования рейтинга перспективных объектов инвестиций, утвержденной приказом Комитета.</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3.12. На основании результатов оценки заявок и документов по итогам расчета рейтинга по каждому Объекту (Объекту незавершенного строительства) составляется рейтинг перспективных объектов инвестиций в порядке убывания значения итогового рейтинга Объекта (Объекта незавершенного строительства) от большего значения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меньшему.</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Комиссия принимает решение о соответствии Объекта (Объекта незавершенного строительства), указанного в заявке, требованиям настоящего Порядка и включении Объекта (Объекта незавершенного строительства) в рейтинг </w:t>
      </w:r>
      <w:r>
        <w:rPr>
          <w:rFonts w:ascii="Times New Roman" w:hAnsi="Times New Roman" w:cs="Times New Roman"/>
          <w:sz w:val="28"/>
          <w:szCs w:val="28"/>
        </w:rPr>
        <w:lastRenderedPageBreak/>
        <w:t xml:space="preserve">перспективных объектов инвестиций либо об отклонении заявки при наличии одного или нескольких оснований, установленных </w:t>
      </w:r>
      <w:hyperlink w:anchor="Par70" w:history="1">
        <w:r>
          <w:rPr>
            <w:rFonts w:ascii="Times New Roman" w:hAnsi="Times New Roman" w:cs="Times New Roman"/>
            <w:color w:val="0000FF"/>
            <w:sz w:val="28"/>
            <w:szCs w:val="28"/>
          </w:rPr>
          <w:t>пунктом 3.13</w:t>
        </w:r>
      </w:hyperlink>
      <w:r>
        <w:rPr>
          <w:rFonts w:ascii="Times New Roman" w:hAnsi="Times New Roman" w:cs="Times New Roman"/>
          <w:sz w:val="28"/>
          <w:szCs w:val="28"/>
        </w:rPr>
        <w:t xml:space="preserve"> настоящего Порядка.</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bookmarkStart w:id="9" w:name="Par70"/>
      <w:bookmarkEnd w:id="9"/>
      <w:r>
        <w:rPr>
          <w:rFonts w:ascii="Times New Roman" w:hAnsi="Times New Roman" w:cs="Times New Roman"/>
          <w:sz w:val="28"/>
          <w:szCs w:val="28"/>
        </w:rPr>
        <w:t>3.13. Основания для отклонения заявки:</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нарушение срока приема заявки и документов, установленного в извещении о проведении отбора;</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представление не в полном объеме документов, предусмотренных настоящим Порядком;</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несоответствие заявки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представленных документов требованиям, установленным настоящим Порядком;</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 недостоверность сведений, содержащихся в заявке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документах;</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количество земельных участков в массиве, для которых осуществляется проектирование (строительство) Объекта (Объектов), завершение строительства Объекта (Объектов) незавершенного строительства, не превышает 30 земельных участков;</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е) в массиве земельных участков, в котором планируется размещение Объекта (Объектов) либо размещен Объект (Объекты) незавершенного строительства, имеются земельные участки, предоставленные (предназначенные для предоставления) бесплатно гражданам не по основаниям, предусмотренным областным </w:t>
      </w:r>
      <w:hyperlink r:id="rId3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N 105-оз, областным </w:t>
      </w:r>
      <w:hyperlink r:id="rId3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N 75-оз;</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ж) включенный в заявку объект, проектирование или строительство (завершение строительства) которого запланировано с привлечением средств субсидии, не относится к объекту инженерной и транспортной инфраструктуры, объекту незавершенного строительства инженерной и транспортной инфраструктуры, указанным в </w:t>
      </w:r>
      <w:hyperlink w:anchor="Par18" w:history="1">
        <w:r>
          <w:rPr>
            <w:rFonts w:ascii="Times New Roman" w:hAnsi="Times New Roman" w:cs="Times New Roman"/>
            <w:color w:val="0000FF"/>
            <w:sz w:val="28"/>
            <w:szCs w:val="28"/>
          </w:rPr>
          <w:t>подпунктах "а"</w:t>
        </w:r>
      </w:hyperlink>
      <w:r>
        <w:rPr>
          <w:rFonts w:ascii="Times New Roman" w:hAnsi="Times New Roman" w:cs="Times New Roman"/>
          <w:sz w:val="28"/>
          <w:szCs w:val="28"/>
        </w:rPr>
        <w:t xml:space="preserve"> и </w:t>
      </w:r>
      <w:hyperlink w:anchor="Par19" w:history="1">
        <w:r>
          <w:rPr>
            <w:rFonts w:ascii="Times New Roman" w:hAnsi="Times New Roman" w:cs="Times New Roman"/>
            <w:color w:val="0000FF"/>
            <w:sz w:val="28"/>
            <w:szCs w:val="28"/>
          </w:rPr>
          <w:t>"б" пункта 1.2</w:t>
        </w:r>
      </w:hyperlink>
      <w:r>
        <w:rPr>
          <w:rFonts w:ascii="Times New Roman" w:hAnsi="Times New Roman" w:cs="Times New Roman"/>
          <w:sz w:val="28"/>
          <w:szCs w:val="28"/>
        </w:rPr>
        <w:t xml:space="preserve"> настоящего Порядка.</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3.14. Решение комиссии оформляется протоколом в течение семи рабочих дней </w:t>
      </w:r>
      <w:proofErr w:type="gramStart"/>
      <w:r>
        <w:rPr>
          <w:rFonts w:ascii="Times New Roman" w:hAnsi="Times New Roman" w:cs="Times New Roman"/>
          <w:sz w:val="28"/>
          <w:szCs w:val="28"/>
        </w:rPr>
        <w:t>с даты окончания</w:t>
      </w:r>
      <w:proofErr w:type="gramEnd"/>
      <w:r>
        <w:rPr>
          <w:rFonts w:ascii="Times New Roman" w:hAnsi="Times New Roman" w:cs="Times New Roman"/>
          <w:sz w:val="28"/>
          <w:szCs w:val="28"/>
        </w:rPr>
        <w:t xml:space="preserve"> оценки заявок комиссией.</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3.15. Комитет в течение пяти рабочих дней </w:t>
      </w:r>
      <w:proofErr w:type="gramStart"/>
      <w:r>
        <w:rPr>
          <w:rFonts w:ascii="Times New Roman" w:hAnsi="Times New Roman" w:cs="Times New Roman"/>
          <w:sz w:val="28"/>
          <w:szCs w:val="28"/>
        </w:rPr>
        <w:t>с даты подписания</w:t>
      </w:r>
      <w:proofErr w:type="gramEnd"/>
      <w:r>
        <w:rPr>
          <w:rFonts w:ascii="Times New Roman" w:hAnsi="Times New Roman" w:cs="Times New Roman"/>
          <w:sz w:val="28"/>
          <w:szCs w:val="28"/>
        </w:rPr>
        <w:t xml:space="preserve"> протокола уведомляет муниципальные образования о результатах проведения отбора путем размещения протокола на официальном сайте Комитета.</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3.16. Рейтинг перспективных объектов инвестиций утверждается распоряжением Комитета в течение пяти рабочих дней </w:t>
      </w:r>
      <w:proofErr w:type="gramStart"/>
      <w:r>
        <w:rPr>
          <w:rFonts w:ascii="Times New Roman" w:hAnsi="Times New Roman" w:cs="Times New Roman"/>
          <w:sz w:val="28"/>
          <w:szCs w:val="28"/>
        </w:rPr>
        <w:t>с даты подписания</w:t>
      </w:r>
      <w:proofErr w:type="gramEnd"/>
      <w:r>
        <w:rPr>
          <w:rFonts w:ascii="Times New Roman" w:hAnsi="Times New Roman" w:cs="Times New Roman"/>
          <w:sz w:val="28"/>
          <w:szCs w:val="28"/>
        </w:rPr>
        <w:t xml:space="preserve"> протокола комиссии.</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3.17. </w:t>
      </w:r>
      <w:proofErr w:type="gramStart"/>
      <w:r>
        <w:rPr>
          <w:rFonts w:ascii="Times New Roman" w:hAnsi="Times New Roman" w:cs="Times New Roman"/>
          <w:sz w:val="28"/>
          <w:szCs w:val="28"/>
        </w:rPr>
        <w:t xml:space="preserve">Комитет в соответствии с </w:t>
      </w:r>
      <w:hyperlink r:id="rId34" w:history="1">
        <w:r>
          <w:rPr>
            <w:rFonts w:ascii="Times New Roman" w:hAnsi="Times New Roman" w:cs="Times New Roman"/>
            <w:color w:val="0000FF"/>
            <w:sz w:val="28"/>
            <w:szCs w:val="28"/>
          </w:rPr>
          <w:t>пунктом 2.4</w:t>
        </w:r>
      </w:hyperlink>
      <w:r>
        <w:rPr>
          <w:rFonts w:ascii="Times New Roman" w:hAnsi="Times New Roman" w:cs="Times New Roman"/>
          <w:sz w:val="28"/>
          <w:szCs w:val="28"/>
        </w:rPr>
        <w:t xml:space="preserve"> Положения формирует документы по каждому Объекту (Объекту незавершенного строительства), включенному в рейтинг перспективных объектов инвестиций, и в течение семи рабочих дней с даты получения положительного заключения Комитета экономического развития и инвестиционной деятельности Ленинградской области на технико-экономическое обоснование необходимости строительства объекта и заключения Комитета градостроительной политики Ленинградской области о соответствии технико-экономического обоснования необходимости строительства объекта</w:t>
      </w:r>
      <w:proofErr w:type="gramEnd"/>
      <w:r>
        <w:rPr>
          <w:rFonts w:ascii="Times New Roman" w:hAnsi="Times New Roman" w:cs="Times New Roman"/>
          <w:sz w:val="28"/>
          <w:szCs w:val="28"/>
        </w:rPr>
        <w:t xml:space="preserve"> схемам территориального планирования Ленинградской области направляет указанные документы </w:t>
      </w:r>
      <w:proofErr w:type="gramStart"/>
      <w:r>
        <w:rPr>
          <w:rFonts w:ascii="Times New Roman" w:hAnsi="Times New Roman" w:cs="Times New Roman"/>
          <w:sz w:val="28"/>
          <w:szCs w:val="28"/>
        </w:rPr>
        <w:t>в Комитет финансов Ленинградской области для рассмотрения на комиссии при Правительстве Ленинградской области по бюджетным проектировкам</w:t>
      </w:r>
      <w:proofErr w:type="gramEnd"/>
      <w:r>
        <w:rPr>
          <w:rFonts w:ascii="Times New Roman" w:hAnsi="Times New Roman" w:cs="Times New Roman"/>
          <w:sz w:val="28"/>
          <w:szCs w:val="28"/>
        </w:rPr>
        <w:t xml:space="preserve"> на очередной финансовый год и на плановый период.</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3.18. О результатах отбора объектов инвестиций в целях формирования адресной инвестиционной программы Ленинградской области Комитет уведомляет муниципальные образования </w:t>
      </w:r>
      <w:proofErr w:type="gramStart"/>
      <w:r>
        <w:rPr>
          <w:rFonts w:ascii="Times New Roman" w:hAnsi="Times New Roman" w:cs="Times New Roman"/>
          <w:sz w:val="28"/>
          <w:szCs w:val="28"/>
        </w:rPr>
        <w:t>в течение пяти рабочих дней с даты поступления в Комитет протокола заседания комиссии при Правительстве Ленинградской области по бюджетным проектировкам</w:t>
      </w:r>
      <w:proofErr w:type="gramEnd"/>
      <w:r>
        <w:rPr>
          <w:rFonts w:ascii="Times New Roman" w:hAnsi="Times New Roman" w:cs="Times New Roman"/>
          <w:sz w:val="28"/>
          <w:szCs w:val="28"/>
        </w:rPr>
        <w:t xml:space="preserve"> на очередной финансовый год и на плановый период.</w:t>
      </w:r>
    </w:p>
    <w:p w:rsidR="001327F0" w:rsidRDefault="001327F0" w:rsidP="001327F0">
      <w:pPr>
        <w:autoSpaceDE w:val="0"/>
        <w:autoSpaceDN w:val="0"/>
        <w:adjustRightInd w:val="0"/>
        <w:spacing w:after="0" w:line="240" w:lineRule="auto"/>
        <w:ind w:firstLine="540"/>
        <w:jc w:val="both"/>
        <w:rPr>
          <w:rFonts w:ascii="Times New Roman" w:hAnsi="Times New Roman" w:cs="Times New Roman"/>
          <w:sz w:val="28"/>
          <w:szCs w:val="28"/>
        </w:rPr>
      </w:pPr>
    </w:p>
    <w:p w:rsidR="001327F0" w:rsidRDefault="001327F0" w:rsidP="001327F0">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4. Порядок распределения и расходования субсидии</w:t>
      </w:r>
    </w:p>
    <w:p w:rsidR="001327F0" w:rsidRDefault="001327F0" w:rsidP="001327F0">
      <w:pPr>
        <w:autoSpaceDE w:val="0"/>
        <w:autoSpaceDN w:val="0"/>
        <w:adjustRightInd w:val="0"/>
        <w:spacing w:after="0" w:line="240" w:lineRule="auto"/>
        <w:ind w:firstLine="540"/>
        <w:jc w:val="both"/>
        <w:rPr>
          <w:rFonts w:ascii="Times New Roman" w:hAnsi="Times New Roman" w:cs="Times New Roman"/>
          <w:sz w:val="28"/>
          <w:szCs w:val="28"/>
        </w:rPr>
      </w:pPr>
    </w:p>
    <w:p w:rsidR="001327F0" w:rsidRDefault="001327F0" w:rsidP="001327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 Общие требования к распределению субсидии между муниципальными образованиями определены </w:t>
      </w:r>
      <w:hyperlink r:id="rId35" w:history="1">
        <w:r>
          <w:rPr>
            <w:rFonts w:ascii="Times New Roman" w:hAnsi="Times New Roman" w:cs="Times New Roman"/>
            <w:color w:val="0000FF"/>
            <w:sz w:val="28"/>
            <w:szCs w:val="28"/>
          </w:rPr>
          <w:t>пунктами 3.1</w:t>
        </w:r>
      </w:hyperlink>
      <w:r>
        <w:rPr>
          <w:rFonts w:ascii="Times New Roman" w:hAnsi="Times New Roman" w:cs="Times New Roman"/>
          <w:sz w:val="28"/>
          <w:szCs w:val="28"/>
        </w:rPr>
        <w:t xml:space="preserve"> - </w:t>
      </w:r>
      <w:hyperlink r:id="rId36" w:history="1">
        <w:r>
          <w:rPr>
            <w:rFonts w:ascii="Times New Roman" w:hAnsi="Times New Roman" w:cs="Times New Roman"/>
            <w:color w:val="0000FF"/>
            <w:sz w:val="28"/>
            <w:szCs w:val="28"/>
          </w:rPr>
          <w:t>3.6</w:t>
        </w:r>
      </w:hyperlink>
      <w:r>
        <w:rPr>
          <w:rFonts w:ascii="Times New Roman" w:hAnsi="Times New Roman" w:cs="Times New Roman"/>
          <w:sz w:val="28"/>
          <w:szCs w:val="28"/>
        </w:rPr>
        <w:t xml:space="preserve"> Правил.</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 Распределение субсидии между муниципальными образованиями осуществляется согласно </w:t>
      </w:r>
      <w:hyperlink r:id="rId37" w:history="1">
        <w:r>
          <w:rPr>
            <w:rFonts w:ascii="Times New Roman" w:hAnsi="Times New Roman" w:cs="Times New Roman"/>
            <w:color w:val="0000FF"/>
            <w:sz w:val="28"/>
            <w:szCs w:val="28"/>
          </w:rPr>
          <w:t>подпункту "а" пункта 2.11</w:t>
        </w:r>
      </w:hyperlink>
      <w:r>
        <w:rPr>
          <w:rFonts w:ascii="Times New Roman" w:hAnsi="Times New Roman" w:cs="Times New Roman"/>
          <w:sz w:val="28"/>
          <w:szCs w:val="28"/>
        </w:rPr>
        <w:t xml:space="preserve"> Правил.</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Распределение субсидии утверждается нормативным правовым актом Правительства Ленинградской области на очередной финансовый год и на плановый период в срок до 1 февраля года предоставления субсидии.</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Предельный уровень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для муниципального образования на очередной финансовый год и на плановый период определяется в соответствии с </w:t>
      </w:r>
      <w:hyperlink r:id="rId38" w:history="1">
        <w:r>
          <w:rPr>
            <w:rFonts w:ascii="Times New Roman" w:hAnsi="Times New Roman" w:cs="Times New Roman"/>
            <w:color w:val="0000FF"/>
            <w:sz w:val="28"/>
            <w:szCs w:val="28"/>
          </w:rPr>
          <w:t>пунктом 6.4</w:t>
        </w:r>
      </w:hyperlink>
      <w:r>
        <w:rPr>
          <w:rFonts w:ascii="Times New Roman" w:hAnsi="Times New Roman" w:cs="Times New Roman"/>
          <w:sz w:val="28"/>
          <w:szCs w:val="28"/>
        </w:rPr>
        <w:t xml:space="preserve"> Правил.</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 Предоставление субсидии осуществляется на основании соглашения, заключаемого в информационной системе "Управление бюджетным процессом Ленинградской области".</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 Соглашения заключаются на срок, который не может быть менее срока, на который в установленном порядке утверждено распределение субсидии между муниципальными образованиями.</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4.5. Соглашение заключается по типовой форме, установленной приказом Комитета финансов Ленинградской области, в соответствии с требованиями </w:t>
      </w:r>
      <w:hyperlink r:id="rId39" w:history="1">
        <w:r>
          <w:rPr>
            <w:rFonts w:ascii="Times New Roman" w:hAnsi="Times New Roman" w:cs="Times New Roman"/>
            <w:color w:val="0000FF"/>
            <w:sz w:val="28"/>
            <w:szCs w:val="28"/>
          </w:rPr>
          <w:t>пункта 4.2</w:t>
        </w:r>
      </w:hyperlink>
      <w:r>
        <w:rPr>
          <w:rFonts w:ascii="Times New Roman" w:hAnsi="Times New Roman" w:cs="Times New Roman"/>
          <w:sz w:val="28"/>
          <w:szCs w:val="28"/>
        </w:rPr>
        <w:t xml:space="preserve"> Правил в сроки, установленные </w:t>
      </w:r>
      <w:hyperlink r:id="rId40" w:history="1">
        <w:r>
          <w:rPr>
            <w:rFonts w:ascii="Times New Roman" w:hAnsi="Times New Roman" w:cs="Times New Roman"/>
            <w:color w:val="0000FF"/>
            <w:sz w:val="28"/>
            <w:szCs w:val="28"/>
          </w:rPr>
          <w:t>пунктом 4.3</w:t>
        </w:r>
      </w:hyperlink>
      <w:r>
        <w:rPr>
          <w:rFonts w:ascii="Times New Roman" w:hAnsi="Times New Roman" w:cs="Times New Roman"/>
          <w:sz w:val="28"/>
          <w:szCs w:val="28"/>
        </w:rPr>
        <w:t xml:space="preserve"> Правил.</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bookmarkStart w:id="10" w:name="Par93"/>
      <w:bookmarkEnd w:id="10"/>
      <w:r>
        <w:rPr>
          <w:rFonts w:ascii="Times New Roman" w:hAnsi="Times New Roman" w:cs="Times New Roman"/>
          <w:sz w:val="28"/>
          <w:szCs w:val="28"/>
        </w:rPr>
        <w:lastRenderedPageBreak/>
        <w:t>4.6. Муниципальное образование при заключении соглашения представляет в Комитет:</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которых предоставляется субсидия, в объеме, необходимом для его исполнения, включая размер планируемой к предоставлению из областного бюджета субсидии;</w:t>
      </w:r>
      <w:proofErr w:type="gramEnd"/>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муниципальные программы, предусматривающие мероприятия, на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которых предоставляется субсидия.</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4.7. Ответственность за достоверность документов, перечисленных в </w:t>
      </w:r>
      <w:hyperlink w:anchor="Par93" w:history="1">
        <w:r>
          <w:rPr>
            <w:rFonts w:ascii="Times New Roman" w:hAnsi="Times New Roman" w:cs="Times New Roman"/>
            <w:color w:val="0000FF"/>
            <w:sz w:val="28"/>
            <w:szCs w:val="28"/>
          </w:rPr>
          <w:t>пункте 4.6</w:t>
        </w:r>
      </w:hyperlink>
      <w:r>
        <w:rPr>
          <w:rFonts w:ascii="Times New Roman" w:hAnsi="Times New Roman" w:cs="Times New Roman"/>
          <w:sz w:val="28"/>
          <w:szCs w:val="28"/>
        </w:rPr>
        <w:t xml:space="preserve"> настоящего Порядка, несут администрации муниципальных образований.</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bookmarkStart w:id="11" w:name="Par97"/>
      <w:bookmarkEnd w:id="11"/>
      <w:r>
        <w:rPr>
          <w:rFonts w:ascii="Times New Roman" w:hAnsi="Times New Roman" w:cs="Times New Roman"/>
          <w:sz w:val="28"/>
          <w:szCs w:val="28"/>
        </w:rPr>
        <w:t>4.8. Основанием для внесения изменений в утвержденное распределение субсидии является изменение общего объема бюджетных ассигнований областного бюджета Ленинградской области, предусмотренного на предоставление субсидии.</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4.9. </w:t>
      </w:r>
      <w:proofErr w:type="gramStart"/>
      <w:r>
        <w:rPr>
          <w:rFonts w:ascii="Times New Roman" w:hAnsi="Times New Roman" w:cs="Times New Roman"/>
          <w:sz w:val="28"/>
          <w:szCs w:val="28"/>
        </w:rPr>
        <w:t xml:space="preserve">При наличии основания, указанного в </w:t>
      </w:r>
      <w:hyperlink w:anchor="Par97" w:history="1">
        <w:r>
          <w:rPr>
            <w:rFonts w:ascii="Times New Roman" w:hAnsi="Times New Roman" w:cs="Times New Roman"/>
            <w:color w:val="0000FF"/>
            <w:sz w:val="28"/>
            <w:szCs w:val="28"/>
          </w:rPr>
          <w:t>пункте 4.8</w:t>
        </w:r>
      </w:hyperlink>
      <w:r>
        <w:rPr>
          <w:rFonts w:ascii="Times New Roman" w:hAnsi="Times New Roman" w:cs="Times New Roman"/>
          <w:sz w:val="28"/>
          <w:szCs w:val="28"/>
        </w:rPr>
        <w:t xml:space="preserve"> настоящего Порядка, в соответствии с </w:t>
      </w:r>
      <w:hyperlink r:id="rId41" w:history="1">
        <w:r>
          <w:rPr>
            <w:rFonts w:ascii="Times New Roman" w:hAnsi="Times New Roman" w:cs="Times New Roman"/>
            <w:color w:val="0000FF"/>
            <w:sz w:val="28"/>
            <w:szCs w:val="28"/>
          </w:rPr>
          <w:t>пунктом 3.6</w:t>
        </w:r>
      </w:hyperlink>
      <w:r>
        <w:rPr>
          <w:rFonts w:ascii="Times New Roman" w:hAnsi="Times New Roman" w:cs="Times New Roman"/>
          <w:sz w:val="28"/>
          <w:szCs w:val="28"/>
        </w:rPr>
        <w:t xml:space="preserve"> Правил утверждаемое нормативным правовым актом Правительства Ленинградской области распределение субсидий между муниципальными образованиями утверждается в течение 30 календарных дней со дня вступления в силу закона об областном бюджете Ленинградской области на текущий финансовый год и на плановый период, который отражает соответствующие изменения.</w:t>
      </w:r>
      <w:proofErr w:type="gramEnd"/>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4.10. </w:t>
      </w:r>
      <w:proofErr w:type="gramStart"/>
      <w:r>
        <w:rPr>
          <w:rFonts w:ascii="Times New Roman" w:hAnsi="Times New Roman" w:cs="Times New Roman"/>
          <w:sz w:val="28"/>
          <w:szCs w:val="28"/>
        </w:rPr>
        <w:t xml:space="preserve">Перечисление субсидии осуществляется Комитетом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 в установленном порядке в соответствии с требованиями и в срок, установленные </w:t>
      </w:r>
      <w:hyperlink r:id="rId42" w:history="1">
        <w:r>
          <w:rPr>
            <w:rFonts w:ascii="Times New Roman" w:hAnsi="Times New Roman" w:cs="Times New Roman"/>
            <w:color w:val="0000FF"/>
            <w:sz w:val="28"/>
            <w:szCs w:val="28"/>
          </w:rPr>
          <w:t>пунктом 4.6</w:t>
        </w:r>
      </w:hyperlink>
      <w:r>
        <w:rPr>
          <w:rFonts w:ascii="Times New Roman" w:hAnsi="Times New Roman" w:cs="Times New Roman"/>
          <w:sz w:val="28"/>
          <w:szCs w:val="28"/>
        </w:rPr>
        <w:t xml:space="preserve"> Правил, исходя из фактической потребности в оплате денежных обязательств по расходам муниципального образования, источником финансового обеспечения которых является субсидия.</w:t>
      </w:r>
      <w:proofErr w:type="gramEnd"/>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Исчерпывающий перечень и формы документов, подтверждающих потребность в осуществлении расходов, устанавливаются в соглашении.</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4.11. В течение 60 календарных дней после завершения строительства Объекта (Объектов), Объекта (Объектов) незавершенного строительства администрации муниципальных образований представляют в Комитет выписку из Единого государственного реестра недвижимости о зарегистрированном праве муниципальной собственности.</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4.12. Отчет о достижении значений результатов использования субсидии и отчет о расходах бюджета муниципального образования, источником финансового обеспечения которых является субсидия, представляются муниципальными образованиями ежеквартально не позднее 10 числа месяца, следующего за отчетным кварталом, по итогам года - не позднее 13 января года, следующего за отчетным годом.</w:t>
      </w:r>
    </w:p>
    <w:p w:rsidR="001327F0" w:rsidRDefault="001327F0" w:rsidP="001327F0">
      <w:pPr>
        <w:autoSpaceDE w:val="0"/>
        <w:autoSpaceDN w:val="0"/>
        <w:adjustRightInd w:val="0"/>
        <w:spacing w:after="0" w:line="240" w:lineRule="auto"/>
        <w:ind w:firstLine="540"/>
        <w:jc w:val="both"/>
        <w:rPr>
          <w:rFonts w:ascii="Times New Roman" w:hAnsi="Times New Roman" w:cs="Times New Roman"/>
          <w:sz w:val="28"/>
          <w:szCs w:val="28"/>
        </w:rPr>
      </w:pPr>
    </w:p>
    <w:p w:rsidR="001327F0" w:rsidRDefault="001327F0" w:rsidP="001327F0">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5. Меры финансовой ответственности, применяемые</w:t>
      </w:r>
    </w:p>
    <w:p w:rsidR="001327F0" w:rsidRDefault="001327F0" w:rsidP="001327F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 муниципальному образованию при невыполнении</w:t>
      </w:r>
    </w:p>
    <w:p w:rsidR="001327F0" w:rsidRDefault="001327F0" w:rsidP="001327F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им условий соглашения</w:t>
      </w:r>
    </w:p>
    <w:p w:rsidR="001327F0" w:rsidRDefault="001327F0" w:rsidP="001327F0">
      <w:pPr>
        <w:autoSpaceDE w:val="0"/>
        <w:autoSpaceDN w:val="0"/>
        <w:adjustRightInd w:val="0"/>
        <w:spacing w:after="0" w:line="240" w:lineRule="auto"/>
        <w:ind w:firstLine="540"/>
        <w:jc w:val="both"/>
        <w:rPr>
          <w:rFonts w:ascii="Times New Roman" w:hAnsi="Times New Roman" w:cs="Times New Roman"/>
          <w:sz w:val="28"/>
          <w:szCs w:val="28"/>
        </w:rPr>
      </w:pPr>
    </w:p>
    <w:p w:rsidR="001327F0" w:rsidRDefault="001327F0" w:rsidP="001327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5.1. В случае </w:t>
      </w:r>
      <w:proofErr w:type="spellStart"/>
      <w:r>
        <w:rPr>
          <w:rFonts w:ascii="Times New Roman" w:hAnsi="Times New Roman" w:cs="Times New Roman"/>
          <w:sz w:val="28"/>
          <w:szCs w:val="28"/>
        </w:rPr>
        <w:t>недостижения</w:t>
      </w:r>
      <w:proofErr w:type="spellEnd"/>
      <w:r>
        <w:rPr>
          <w:rFonts w:ascii="Times New Roman" w:hAnsi="Times New Roman" w:cs="Times New Roman"/>
          <w:sz w:val="28"/>
          <w:szCs w:val="28"/>
        </w:rPr>
        <w:t xml:space="preserve"> муниципальным образованием значений результатов использования субсидии к муниципальному образованию применяются меры ответственности по основаниям и в порядке, предусмотренном </w:t>
      </w:r>
      <w:hyperlink r:id="rId43" w:history="1">
        <w:r>
          <w:rPr>
            <w:rFonts w:ascii="Times New Roman" w:hAnsi="Times New Roman" w:cs="Times New Roman"/>
            <w:color w:val="0000FF"/>
            <w:sz w:val="28"/>
            <w:szCs w:val="28"/>
          </w:rPr>
          <w:t>разделом 5</w:t>
        </w:r>
      </w:hyperlink>
      <w:r>
        <w:rPr>
          <w:rFonts w:ascii="Times New Roman" w:hAnsi="Times New Roman" w:cs="Times New Roman"/>
          <w:sz w:val="28"/>
          <w:szCs w:val="28"/>
        </w:rPr>
        <w:t xml:space="preserve"> Правил.</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целей, порядка и условий предоставления субсидий,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 Субсидии, не использованные в текущем финансовом году, подлежат возврату в областной бюджет Ленинградской области в порядке и сроки, установленные правовым актом Комитета финансов Ленинградской области.</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1327F0" w:rsidRDefault="001327F0" w:rsidP="001327F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5.5. Средства субсидии, использованные муниципальным образованием не по целевому назначению, подлежат возврату в областной бюджет Ленинградской области.</w:t>
      </w:r>
    </w:p>
    <w:p w:rsidR="001327F0" w:rsidRDefault="001327F0" w:rsidP="001327F0">
      <w:pPr>
        <w:autoSpaceDE w:val="0"/>
        <w:autoSpaceDN w:val="0"/>
        <w:adjustRightInd w:val="0"/>
        <w:spacing w:after="0" w:line="240" w:lineRule="auto"/>
        <w:ind w:firstLine="540"/>
        <w:jc w:val="both"/>
        <w:rPr>
          <w:rFonts w:ascii="Times New Roman" w:hAnsi="Times New Roman" w:cs="Times New Roman"/>
          <w:sz w:val="28"/>
          <w:szCs w:val="28"/>
        </w:rPr>
      </w:pPr>
    </w:p>
    <w:p w:rsidR="0083294E" w:rsidRPr="001327F0" w:rsidRDefault="001327F0">
      <w:pPr>
        <w:rPr>
          <w:rFonts w:ascii="Times New Roman" w:hAnsi="Times New Roman" w:cs="Times New Roman"/>
        </w:rPr>
      </w:pPr>
      <w:bookmarkStart w:id="12" w:name="_GoBack"/>
      <w:bookmarkEnd w:id="12"/>
    </w:p>
    <w:sectPr w:rsidR="0083294E" w:rsidRPr="001327F0" w:rsidSect="005A64B6">
      <w:pgSz w:w="11905"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7F0"/>
    <w:rsid w:val="00101941"/>
    <w:rsid w:val="001327F0"/>
    <w:rsid w:val="00987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480&amp;dst=995" TargetMode="External"/><Relationship Id="rId18" Type="http://schemas.openxmlformats.org/officeDocument/2006/relationships/hyperlink" Target="https://login.consultant.ru/link/?req=doc&amp;base=SPB&amp;n=294384" TargetMode="External"/><Relationship Id="rId26" Type="http://schemas.openxmlformats.org/officeDocument/2006/relationships/hyperlink" Target="https://login.consultant.ru/link/?req=doc&amp;base=SPB&amp;n=318228" TargetMode="External"/><Relationship Id="rId39" Type="http://schemas.openxmlformats.org/officeDocument/2006/relationships/hyperlink" Target="https://login.consultant.ru/link/?req=doc&amp;base=SPB&amp;n=308870&amp;dst=100523" TargetMode="External"/><Relationship Id="rId21" Type="http://schemas.openxmlformats.org/officeDocument/2006/relationships/hyperlink" Target="https://login.consultant.ru/link/?req=doc&amp;base=SPB&amp;n=308870&amp;dst=100449" TargetMode="External"/><Relationship Id="rId34" Type="http://schemas.openxmlformats.org/officeDocument/2006/relationships/hyperlink" Target="https://login.consultant.ru/link/?req=doc&amp;base=SPB&amp;n=311883&amp;dst=100048" TargetMode="External"/><Relationship Id="rId42" Type="http://schemas.openxmlformats.org/officeDocument/2006/relationships/hyperlink" Target="https://login.consultant.ru/link/?req=doc&amp;base=SPB&amp;n=308870&amp;dst=100674" TargetMode="External"/><Relationship Id="rId7" Type="http://schemas.openxmlformats.org/officeDocument/2006/relationships/hyperlink" Target="https://login.consultant.ru/link/?req=doc&amp;base=SPB&amp;n=29503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1480&amp;dst=101361" TargetMode="External"/><Relationship Id="rId29" Type="http://schemas.openxmlformats.org/officeDocument/2006/relationships/hyperlink" Target="https://login.consultant.ru/link/?req=doc&amp;base=SPB&amp;n=318228" TargetMode="External"/><Relationship Id="rId1" Type="http://schemas.openxmlformats.org/officeDocument/2006/relationships/styles" Target="styles.xml"/><Relationship Id="rId6" Type="http://schemas.openxmlformats.org/officeDocument/2006/relationships/hyperlink" Target="https://login.consultant.ru/link/?req=doc&amp;base=SPB&amp;n=318228" TargetMode="External"/><Relationship Id="rId11" Type="http://schemas.openxmlformats.org/officeDocument/2006/relationships/hyperlink" Target="https://login.consultant.ru/link/?req=doc&amp;base=SPB&amp;n=295033" TargetMode="External"/><Relationship Id="rId24" Type="http://schemas.openxmlformats.org/officeDocument/2006/relationships/hyperlink" Target="https://login.consultant.ru/link/?req=doc&amp;base=SPB&amp;n=318228" TargetMode="External"/><Relationship Id="rId32" Type="http://schemas.openxmlformats.org/officeDocument/2006/relationships/hyperlink" Target="https://login.consultant.ru/link/?req=doc&amp;base=SPB&amp;n=318228" TargetMode="External"/><Relationship Id="rId37" Type="http://schemas.openxmlformats.org/officeDocument/2006/relationships/hyperlink" Target="https://login.consultant.ru/link/?req=doc&amp;base=SPB&amp;n=308870&amp;dst=100465" TargetMode="External"/><Relationship Id="rId40" Type="http://schemas.openxmlformats.org/officeDocument/2006/relationships/hyperlink" Target="https://login.consultant.ru/link/?req=doc&amp;base=SPB&amp;n=308870&amp;dst=100641" TargetMode="External"/><Relationship Id="rId45" Type="http://schemas.openxmlformats.org/officeDocument/2006/relationships/theme" Target="theme/theme1.xml"/><Relationship Id="rId5" Type="http://schemas.openxmlformats.org/officeDocument/2006/relationships/hyperlink" Target="https://login.consultant.ru/link/?req=doc&amp;base=SPB&amp;n=318008&amp;dst=100005" TargetMode="External"/><Relationship Id="rId15" Type="http://schemas.openxmlformats.org/officeDocument/2006/relationships/hyperlink" Target="https://login.consultant.ru/link/?req=doc&amp;base=LAW&amp;n=501480&amp;dst=998" TargetMode="External"/><Relationship Id="rId23" Type="http://schemas.openxmlformats.org/officeDocument/2006/relationships/hyperlink" Target="https://login.consultant.ru/link/?req=doc&amp;base=SPB&amp;n=319120&amp;dst=149411" TargetMode="External"/><Relationship Id="rId28" Type="http://schemas.openxmlformats.org/officeDocument/2006/relationships/hyperlink" Target="https://login.consultant.ru/link/?req=doc&amp;base=LAW&amp;n=511394&amp;dst=1665" TargetMode="External"/><Relationship Id="rId36" Type="http://schemas.openxmlformats.org/officeDocument/2006/relationships/hyperlink" Target="https://login.consultant.ru/link/?req=doc&amp;base=SPB&amp;n=308870&amp;dst=100635" TargetMode="External"/><Relationship Id="rId10" Type="http://schemas.openxmlformats.org/officeDocument/2006/relationships/hyperlink" Target="https://login.consultant.ru/link/?req=doc&amp;base=SPB&amp;n=318228" TargetMode="External"/><Relationship Id="rId19" Type="http://schemas.openxmlformats.org/officeDocument/2006/relationships/hyperlink" Target="https://login.consultant.ru/link/?req=doc&amp;base=SPB&amp;n=318228" TargetMode="External"/><Relationship Id="rId31" Type="http://schemas.openxmlformats.org/officeDocument/2006/relationships/hyperlink" Target="https://login.consultant.ru/link/?req=doc&amp;base=SPB&amp;n=311883&amp;dst=100521"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SPB&amp;n=295033" TargetMode="External"/><Relationship Id="rId14" Type="http://schemas.openxmlformats.org/officeDocument/2006/relationships/hyperlink" Target="https://login.consultant.ru/link/?req=doc&amp;base=LAW&amp;n=501480&amp;dst=101252" TargetMode="External"/><Relationship Id="rId22" Type="http://schemas.openxmlformats.org/officeDocument/2006/relationships/hyperlink" Target="https://login.consultant.ru/link/?req=doc&amp;base=SPB&amp;n=311883&amp;dst=100022" TargetMode="External"/><Relationship Id="rId27" Type="http://schemas.openxmlformats.org/officeDocument/2006/relationships/hyperlink" Target="https://login.consultant.ru/link/?req=doc&amp;base=SPB&amp;n=295033" TargetMode="External"/><Relationship Id="rId30" Type="http://schemas.openxmlformats.org/officeDocument/2006/relationships/hyperlink" Target="https://login.consultant.ru/link/?req=doc&amp;base=SPB&amp;n=295033" TargetMode="External"/><Relationship Id="rId35" Type="http://schemas.openxmlformats.org/officeDocument/2006/relationships/hyperlink" Target="https://login.consultant.ru/link/?req=doc&amp;base=SPB&amp;n=308870&amp;dst=100508" TargetMode="External"/><Relationship Id="rId43" Type="http://schemas.openxmlformats.org/officeDocument/2006/relationships/hyperlink" Target="https://login.consultant.ru/link/?req=doc&amp;base=SPB&amp;n=308870&amp;dst=100547" TargetMode="External"/><Relationship Id="rId8" Type="http://schemas.openxmlformats.org/officeDocument/2006/relationships/hyperlink" Target="https://login.consultant.ru/link/?req=doc&amp;base=SPB&amp;n=318228" TargetMode="External"/><Relationship Id="rId3" Type="http://schemas.openxmlformats.org/officeDocument/2006/relationships/settings" Target="settings.xml"/><Relationship Id="rId12" Type="http://schemas.openxmlformats.org/officeDocument/2006/relationships/hyperlink" Target="https://login.consultant.ru/link/?req=doc&amp;base=LAW&amp;n=501480&amp;dst=101249" TargetMode="External"/><Relationship Id="rId17" Type="http://schemas.openxmlformats.org/officeDocument/2006/relationships/hyperlink" Target="https://login.consultant.ru/link/?req=doc&amp;base=LAW&amp;n=501480&amp;dst=1001" TargetMode="External"/><Relationship Id="rId25" Type="http://schemas.openxmlformats.org/officeDocument/2006/relationships/hyperlink" Target="https://login.consultant.ru/link/?req=doc&amp;base=SPB&amp;n=295033&amp;dst=50" TargetMode="External"/><Relationship Id="rId33" Type="http://schemas.openxmlformats.org/officeDocument/2006/relationships/hyperlink" Target="https://login.consultant.ru/link/?req=doc&amp;base=SPB&amp;n=295033" TargetMode="External"/><Relationship Id="rId38" Type="http://schemas.openxmlformats.org/officeDocument/2006/relationships/hyperlink" Target="https://login.consultant.ru/link/?req=doc&amp;base=SPB&amp;n=308870&amp;dst=100659" TargetMode="External"/><Relationship Id="rId20" Type="http://schemas.openxmlformats.org/officeDocument/2006/relationships/hyperlink" Target="https://login.consultant.ru/link/?req=doc&amp;base=SPB&amp;n=295033" TargetMode="External"/><Relationship Id="rId41" Type="http://schemas.openxmlformats.org/officeDocument/2006/relationships/hyperlink" Target="https://login.consultant.ru/link/?req=doc&amp;base=SPB&amp;n=308870&amp;dst=1006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3918</Words>
  <Characters>22338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Бекетова Диана Эдуардовна</dc:creator>
  <cp:lastModifiedBy>Бекетова Диана Эдуардовна</cp:lastModifiedBy>
  <cp:revision>1</cp:revision>
  <dcterms:created xsi:type="dcterms:W3CDTF">2025-10-31T06:34:00Z</dcterms:created>
  <dcterms:modified xsi:type="dcterms:W3CDTF">2025-10-31T06:36:00Z</dcterms:modified>
</cp:coreProperties>
</file>